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psmdcp" ContentType="application/vnd.openxmlformats-package.core-properti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metadata/core-properties" Target="docProps/core.xml" Id="rId1" /><Relationship Type="http://schemas.openxmlformats.org/officeDocument/2006/relationships/extended-properties" Target="docProps/app.xml" Id="rId2" /><Relationship Type="http://schemas.openxmlformats.org/officeDocument/2006/relationships/custom-properties" Target="docProps/custom.xml" Id="rId3" /><Relationship Type="http://schemas.openxmlformats.org/officeDocument/2006/relationships/officeDocument" Target="word/document.xml" Id="rId4" /><Relationship Type="http://schemas.openxmlformats.org/package/2006/relationships/metadata/core-properties" Target="package/services/metadata/core-properties/5138cf15852c4f6b887d62817e94fd4b.psmdcp" Id="R5a71c93bef084fa5"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m="http://schemas.openxmlformats.org/officeDocument/2006/math" xmlns:a="http://schemas.openxmlformats.org/drawingml/2006/main" xmlns:pic="http://schemas.openxmlformats.org/drawingml/2006/picture" mc:Ignorable="w14 wp14 w15">
  <w:body>
    <w:p xmlns:wp14="http://schemas.microsoft.com/office/word/2010/wordml" w14:paraId="4464C61C" wp14:textId="77777777">
      <w:pPr>
        <w:pStyle w:val="Title-article"/>
        <w:rPr/>
      </w:pPr>
      <w:r>
        <w:rPr/>
        <w:t xml:space="preserve">On the measurement of Hooke’s law in springs </w:t>
      </w:r>
    </w:p>
    <w:p xmlns:wp14="http://schemas.microsoft.com/office/word/2010/wordml" w14:paraId="37D15107" wp14:textId="77777777">
      <w:pPr>
        <w:pStyle w:val="Normal"/>
        <w:jc w:val="center"/>
        <w:rPr/>
      </w:pPr>
      <w:r>
        <w:rPr/>
        <w:t>28. August 2024</w:t>
      </w:r>
    </w:p>
    <w:p xmlns:wp14="http://schemas.microsoft.com/office/word/2010/wordml" w14:paraId="672A6659" wp14:textId="77777777">
      <w:pPr>
        <w:pStyle w:val="Normal"/>
        <w:jc w:val="center"/>
        <w:rPr/>
      </w:pPr>
      <w:r>
        <w:rPr/>
      </w:r>
    </w:p>
    <w:p xmlns:wp14="http://schemas.microsoft.com/office/word/2010/wordml" w14:paraId="4DF7BD55" wp14:textId="77777777">
      <w:pPr>
        <w:pStyle w:val="Normal"/>
        <w:jc w:val="center"/>
        <w:rPr>
          <w:sz w:val="22"/>
          <w:szCs w:val="22"/>
        </w:rPr>
      </w:pPr>
      <w:r>
        <w:rPr>
          <w:sz w:val="22"/>
          <w:szCs w:val="22"/>
        </w:rPr>
        <w:t>Sparky Tesla</w:t>
      </w:r>
      <w:r>
        <w:rPr>
          <w:sz w:val="22"/>
          <w:szCs w:val="22"/>
          <w:vertAlign w:val="superscript"/>
        </w:rPr>
        <w:t>1</w:t>
      </w:r>
      <w:r>
        <w:rPr>
          <w:sz w:val="22"/>
          <w:szCs w:val="22"/>
        </w:rPr>
        <w:t xml:space="preserve"> and Gravity Falls</w:t>
      </w:r>
      <w:r>
        <w:rPr>
          <w:sz w:val="22"/>
          <w:szCs w:val="22"/>
          <w:vertAlign w:val="superscript"/>
        </w:rPr>
        <w:t>2</w:t>
      </w:r>
      <w:r>
        <w:rPr>
          <w:sz w:val="22"/>
          <w:szCs w:val="22"/>
        </w:rPr>
        <w:t xml:space="preserve"> and Quantum Quirk</w:t>
      </w:r>
      <w:r>
        <w:rPr>
          <w:sz w:val="22"/>
          <w:szCs w:val="22"/>
          <w:vertAlign w:val="superscript"/>
        </w:rPr>
        <w:t>3</w:t>
      </w:r>
    </w:p>
    <w:p xmlns:wp14="http://schemas.microsoft.com/office/word/2010/wordml" w14:paraId="55B07690" wp14:textId="77777777">
      <w:pPr>
        <w:pStyle w:val="Affiliation"/>
        <w:rPr>
          <w:vertAlign w:val="superscript"/>
        </w:rPr>
      </w:pPr>
      <w:r>
        <w:rPr>
          <w:vertAlign w:val="superscript"/>
        </w:rPr>
        <w:t>1,2,3</w:t>
      </w:r>
      <w:r>
        <w:rPr/>
        <w:t>Department of Physics, Southern Methodist University, Dallas, TX</w:t>
      </w:r>
    </w:p>
    <w:p xmlns:wp14="http://schemas.microsoft.com/office/word/2010/wordml" w14:paraId="5435BDD5" wp14:textId="77777777">
      <w:pPr>
        <w:pStyle w:val="Affiliation"/>
        <w:rPr>
          <w:vertAlign w:val="superscript"/>
        </w:rPr>
      </w:pPr>
      <w:r>
        <w:rPr>
          <w:vertAlign w:val="superscript"/>
        </w:rPr>
        <w:t xml:space="preserve">1 </w:t>
      </w:r>
      <w:hyperlink r:id="rId2">
        <w:r>
          <w:rPr>
            <w:rStyle w:val="Hyperlink"/>
          </w:rPr>
          <w:t>stesla@smu.edu</w:t>
        </w:r>
      </w:hyperlink>
      <w:r>
        <w:rPr/>
        <w:t>,</w:t>
      </w:r>
      <w:r>
        <w:rPr>
          <w:vertAlign w:val="superscript"/>
        </w:rPr>
        <w:t xml:space="preserve"> 2 </w:t>
      </w:r>
      <w:hyperlink r:id="rId3">
        <w:r>
          <w:rPr>
            <w:rStyle w:val="Hyperlink"/>
          </w:rPr>
          <w:t>gfalls@smu.edu</w:t>
        </w:r>
      </w:hyperlink>
      <w:r>
        <w:rPr/>
        <w:t xml:space="preserve">, </w:t>
      </w:r>
      <w:r>
        <w:rPr>
          <w:vertAlign w:val="superscript"/>
        </w:rPr>
        <w:t xml:space="preserve">3 </w:t>
      </w:r>
      <w:hyperlink r:id="rId4">
        <w:r>
          <w:rPr>
            <w:rStyle w:val="Hyperlink"/>
          </w:rPr>
          <w:t>qquirk@smu.edu</w:t>
        </w:r>
      </w:hyperlink>
    </w:p>
    <w:p xmlns:wp14="http://schemas.microsoft.com/office/word/2010/wordml" w14:paraId="0A37501D" wp14:textId="77777777">
      <w:pPr>
        <w:pStyle w:val="Normal"/>
        <w:jc w:val="center"/>
        <w:rPr/>
      </w:pPr>
      <w:r>
        <w:rPr/>
      </w:r>
    </w:p>
    <w:p xmlns:wp14="http://schemas.microsoft.com/office/word/2010/wordml" w14:paraId="132F67BB" wp14:textId="77777777">
      <w:pPr>
        <w:pStyle w:val="Abstract"/>
        <w:tabs>
          <w:tab w:val="clear" w:pos="720"/>
          <w:tab w:val="right" w:leader="none" w:pos="10080"/>
        </w:tabs>
        <w:spacing w:before="120" w:beforeAutospacing="0" w:after="0" w:afterAutospacing="0" w:line="259" w:lineRule="auto"/>
        <w:ind w:start="720" w:end="720" w:firstLine="180"/>
        <w:jc w:val="center"/>
        <w:rPr/>
      </w:pPr>
      <w:r>
        <w:rPr/>
        <w:t xml:space="preserve">The knowledge of a spring’s elasticity is crucial in many applications. For example, suspension systems of cars rely on coil springs to support the shock absorber. To design these stability and safety systems, the elasticity of the spring must be designed and tested. In this report (module 1 of the 1105 lab) we measured the elasticity of a coil spring based on studying the relation between applied force and displacement. Our measurement demonstrates a linear relation between force and small displacements when forces between </w:t>
      </w:r>
      <w:r>
        <w:rPr/>
      </w:r>
      <m:oMath xmlns:m="http://schemas.openxmlformats.org/officeDocument/2006/math">
        <m:r>
          <m:t xml:space="preserve">1</m:t>
        </m:r>
        <m:r>
          <m:rPr>
            <m:lit/>
            <m:nor/>
          </m:rPr>
          <m:t xml:space="preserve">N</m:t>
        </m:r>
      </m:oMath>
      <w:r>
        <w:rPr/>
        <w:t xml:space="preserve"> and </w:t>
      </w:r>
      <w:r>
        <w:rPr/>
      </w:r>
      <m:oMath xmlns:m="http://schemas.openxmlformats.org/officeDocument/2006/math">
        <m:r>
          <m:t xml:space="preserve">4</m:t>
        </m:r>
        <m:r>
          <m:rPr>
            <m:lit/>
            <m:nor/>
          </m:rPr>
          <m:t xml:space="preserve">N</m:t>
        </m:r>
      </m:oMath>
      <w:r>
        <w:rPr/>
        <w:t xml:space="preserve">  are applied. In this case, the relation is known as Hooke’s law and we find a spring constant of </w:t>
      </w:r>
      <w:r>
        <w:rPr/>
      </w:r>
      <m:oMath xmlns:m="http://schemas.openxmlformats.org/officeDocument/2006/math">
        <m:r>
          <m:t xml:space="preserve">𝑘</m:t>
        </m:r>
        <m:r>
          <m:t xml:space="preserve">=</m:t>
        </m:r>
        <m:r>
          <m:t xml:space="preserve">0.408</m:t>
        </m:r>
        <m:r>
          <m:t xml:space="preserve">±</m:t>
        </m:r>
        <m:r>
          <m:t xml:space="preserve">0.002</m:t>
        </m:r>
        <m:r>
          <m:rPr>
            <m:lit/>
            <m:nor/>
          </m:rPr>
          <m:t xml:space="preserve">N</m:t>
        </m:r>
        <m:r>
          <m:rPr>
            <m:lit/>
            <m:nor/>
          </m:rPr>
          <m:t xml:space="preserve">/</m:t>
        </m:r>
        <m:r>
          <m:rPr>
            <m:lit/>
            <m:nor/>
          </m:rPr>
          <m:t xml:space="preserve">cm</m:t>
        </m:r>
      </m:oMath>
      <w:r>
        <w:rPr/>
        <w:t>. Our experiment sets the stage to further explore the elasticity properties beyond their linear regime of springs.</w:t>
      </w:r>
    </w:p>
    <w:p xmlns:wp14="http://schemas.microsoft.com/office/word/2010/wordml" w14:paraId="5DAB6C7B" wp14:textId="77777777">
      <w:pPr>
        <w:pStyle w:val="Abstract"/>
        <w:tabs>
          <w:tab w:val="clear" w:pos="720"/>
          <w:tab w:val="right" w:leader="none" w:pos="10080"/>
        </w:tabs>
        <w:bidi w:val="0"/>
        <w:spacing w:before="120" w:beforeAutospacing="0" w:after="0" w:afterAutospacing="0" w:line="259" w:lineRule="auto"/>
        <w:ind w:start="0" w:end="720" w:hanging="0"/>
        <w:jc w:val="both"/>
        <w:rPr/>
      </w:pPr>
      <w:r>
        <w:rPr/>
      </w:r>
    </w:p>
    <w:p xmlns:wp14="http://schemas.microsoft.com/office/word/2010/wordml" w14:paraId="02EB378F" wp14:textId="77777777">
      <w:pPr>
        <w:sectPr>
          <w:headerReference w:type="default" r:id="rId5"/>
          <w:footerReference w:type="default" r:id="rId6"/>
          <w:type w:val="nextPage"/>
          <w:pgSz w:w="12240" w:h="15840" w:orient="portrait"/>
          <w:pgMar w:top="1440" w:right="1080" w:bottom="1440" w:left="1080" w:header="720" w:footer="0" w:gutter="0"/>
          <w:pgNumType w:fmt="decimal"/>
          <w:formProt w:val="false"/>
          <w:textDirection w:val="lrTb"/>
          <w:docGrid w:type="default" w:linePitch="360" w:charSpace="0"/>
          <w:cols w:num="1"/>
        </w:sectPr>
      </w:pPr>
    </w:p>
    <w:p xmlns:wp14="http://schemas.microsoft.com/office/word/2010/wordml" w14:paraId="3E7A9F1C" wp14:textId="77777777">
      <w:pPr>
        <w:pStyle w:val="SectionTitle"/>
        <w:numPr>
          <w:ilvl w:val="0"/>
          <w:numId w:val="4"/>
        </w:numPr>
        <w:ind w:start="720" w:hanging="180"/>
        <w:rPr/>
      </w:pPr>
      <w:r>
        <w:rPr/>
        <w:t>Introduction</w:t>
      </w:r>
    </w:p>
    <w:p xmlns:wp14="http://schemas.microsoft.com/office/word/2010/wordml" w14:paraId="00096687" wp14:textId="77777777">
      <w:pPr>
        <w:pStyle w:val="Normal"/>
        <w:bidi w:val="0"/>
        <w:spacing w:before="0" w:beforeAutospacing="0" w:after="0" w:afterAutospacing="0" w:line="259" w:lineRule="auto"/>
        <w:ind w:start="0" w:end="0" w:firstLine="180"/>
        <w:jc w:val="both"/>
        <w:rPr>
          <w:rStyle w:val="HTMLCite"/>
          <w:i/>
          <w:i/>
          <w:iCs/>
        </w:rPr>
      </w:pPr>
      <w:r>
        <w:rPr>
          <w:rStyle w:val="HTMLCite"/>
          <w:i/>
          <w:iCs/>
        </w:rPr>
        <w:t>Introduce the problem. Why do we perform the measurement (motivation) and what do we learn from it; a few sentences. This should be understandable to someone at SMU not taking this course. For example:</w:t>
      </w:r>
    </w:p>
    <w:p xmlns:wp14="http://schemas.microsoft.com/office/word/2010/wordml" w14:paraId="55F5364E" wp14:textId="77777777">
      <w:pPr>
        <w:pStyle w:val="Normal"/>
        <w:rPr/>
      </w:pPr>
      <w:r>
        <w:rPr/>
        <w:t xml:space="preserve">Many materials in nature are elastic, that is if they are stretched or compressed, they return to their original shape when released. This property is called elasticity. Springs are elastic and obey Hooke’s law for small displacements. That is if we apply a force to the end of the spring, its extension (or more generally displacement from the neutral position) is proportional to the force. The constant of proportionality is called the spring constant (expressing rigidity, or stiffness) and is usually represented by the letter </w:t>
      </w:r>
      <w:r>
        <w:rPr/>
      </w:r>
      <m:oMath xmlns:m="http://schemas.openxmlformats.org/officeDocument/2006/math">
        <m:r>
          <m:t xml:space="preserve">𝑘</m:t>
        </m:r>
      </m:oMath>
      <w:r>
        <w:rPr/>
        <w:t>. The spring force is a restoring force and its direction is opposite of the spring’s displacement from equilibrium.</w:t>
      </w:r>
    </w:p>
    <w:p xmlns:wp14="http://schemas.microsoft.com/office/word/2010/wordml" w14:paraId="0035D8CB" wp14:textId="77777777">
      <w:pPr>
        <w:pStyle w:val="Normal"/>
        <w:rPr/>
      </w:pPr>
      <w:r>
        <w:rPr/>
        <w:t>Not just coil springs follow Hooke’s law and are springs, but also other objects like a (plastic) ruler that is held fixed at one end and displaced at the other end will follow this law.</w:t>
      </w:r>
    </w:p>
    <w:p xmlns:wp14="http://schemas.microsoft.com/office/word/2010/wordml" w14:paraId="0455E04D" wp14:textId="77777777">
      <w:pPr>
        <w:pStyle w:val="SectionTitle"/>
        <w:numPr>
          <w:ilvl w:val="0"/>
          <w:numId w:val="4"/>
        </w:numPr>
        <w:ind w:start="734" w:hanging="187"/>
        <w:rPr/>
      </w:pPr>
      <w:r>
        <w:rPr/>
        <w:t>Theory</w:t>
      </w:r>
    </w:p>
    <w:p xmlns:wp14="http://schemas.microsoft.com/office/word/2010/wordml" w14:paraId="2D38F28C" wp14:textId="77777777">
      <w:pPr>
        <w:pStyle w:val="Normal"/>
        <w:rPr>
          <w:i/>
          <w:i/>
          <w:iCs/>
        </w:rPr>
      </w:pPr>
      <w:r>
        <w:rPr>
          <w:i/>
          <w:iCs/>
        </w:rPr>
        <w:t>The theoretical background needed for the measurement, including formulas. Usually this would be longer than what follows. For example:</w:t>
      </w:r>
    </w:p>
    <w:p xmlns:wp14="http://schemas.microsoft.com/office/word/2010/wordml" w14:paraId="76AE93B3" wp14:textId="77777777">
      <w:pPr>
        <w:pStyle w:val="Normal"/>
        <w:numPr>
          <w:ilvl w:val="0"/>
          <w:numId w:val="0"/>
        </w:numPr>
        <w:ind w:start="0" w:hanging="0"/>
        <w:rPr/>
      </w:pPr>
      <w:r>
        <w:rPr/>
        <w:t>For small displacements about equilibrium most physical objects behave conservatively, that is the work done in deforming the object is stored as potential energy. Locally in one dimension this potential energy function looks like a parabola centered about the equilibrium position:</w:t>
      </w:r>
    </w:p>
    <w:p xmlns:wp14="http://schemas.microsoft.com/office/word/2010/wordml" w:rsidP="6A0C9379" w14:paraId="2A0C9A39" wp14:textId="2F2A2F1D">
      <w:pPr>
        <w:pStyle w:val="Normal"/>
        <w:ind w:start="0" w:hanging="0"/>
        <w:jc w:val="center"/>
      </w:pPr>
      <m:oMathPara xmlns:m="http://schemas.openxmlformats.org/officeDocument/2006/math">
        <m:oMath xmlns:m="http://schemas.openxmlformats.org/officeDocument/2006/math">
          <m:r xmlns:m="http://schemas.openxmlformats.org/officeDocument/2006/math">
            <m:t xmlns:m="http://schemas.openxmlformats.org/officeDocument/2006/math">𝑈</m:t>
          </m:r>
          <m:d xmlns:m="http://schemas.openxmlformats.org/officeDocument/2006/math">
            <m:dPr>
              <m:ctrlPr/>
            </m:dPr>
            <m:e>
              <m:r>
                <m:t>𝑥</m:t>
              </m:r>
            </m:e>
          </m:d>
          <m:r xmlns:m="http://schemas.openxmlformats.org/officeDocument/2006/math">
            <m:t xmlns:m="http://schemas.openxmlformats.org/officeDocument/2006/math">=</m:t>
          </m:r>
          <m:f xmlns:m="http://schemas.openxmlformats.org/officeDocument/2006/math">
            <m:fPr>
              <m:ctrlPr/>
            </m:fPr>
            <m:num>
              <m:r>
                <m:t>1</m:t>
              </m:r>
            </m:num>
            <m:den>
              <m:r>
                <m:t>2</m:t>
              </m:r>
            </m:den>
          </m:f>
          <m:r xmlns:m="http://schemas.openxmlformats.org/officeDocument/2006/math">
            <m:t xmlns:m="http://schemas.openxmlformats.org/officeDocument/2006/math">𝑘</m:t>
          </m:r>
          <m:r xmlns:m="http://schemas.openxmlformats.org/officeDocument/2006/math">
            <m:t xmlns:m="http://schemas.openxmlformats.org/officeDocument/2006/math">⋅</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m:t>
          </m:r>
          <m:r xmlns:m="http://schemas.openxmlformats.org/officeDocument/2006/math">
            <m:rPr xmlns:m="http://schemas.openxmlformats.org/officeDocument/2006/math">
              <m:nor/>
            </m:rPr>
            <m:t xmlns:m="http://schemas.openxmlformats.org/officeDocument/2006/math"> </m:t>
          </m:r>
          <m:r xmlns:m="http://schemas.openxmlformats.org/officeDocument/2006/math">
            <m:rPr xmlns:m="http://schemas.openxmlformats.org/officeDocument/2006/math">
              <m:nor/>
            </m:rPr>
            <m:t xmlns:m="http://schemas.openxmlformats.org/officeDocument/2006/math">where</m:t>
          </m:r>
          <m:r xmlns:m="http://schemas.openxmlformats.org/officeDocument/2006/math">
            <m:t xmlns:m="http://schemas.openxmlformats.org/officeDocument/2006/math"> </m:t>
          </m:r>
          <m:r xmlns:m="http://schemas.openxmlformats.org/officeDocument/2006/math">
            <m:t xmlns:m="http://schemas.openxmlformats.org/officeDocument/2006/math">𝐹</m:t>
          </m:r>
          <m:r xmlns:m="http://schemas.openxmlformats.org/officeDocument/2006/math">
            <m:t xmlns:m="http://schemas.openxmlformats.org/officeDocument/2006/math">=−</m:t>
          </m:r>
          <m:f xmlns:m="http://schemas.openxmlformats.org/officeDocument/2006/math">
            <m:fPr>
              <m:ctrlPr/>
            </m:fPr>
            <m:num>
              <m:r>
                <m:rPr>
                  <m:nor/>
                </m:rPr>
                <m:t>d</m:t>
              </m:r>
            </m:num>
            <m:den>
              <m:r>
                <m:rPr>
                  <m:nor/>
                </m:rPr>
                <m:t>d</m:t>
              </m:r>
              <m:r>
                <m:t>𝑥</m:t>
              </m:r>
            </m:den>
          </m:f>
          <m:r xmlns:m="http://schemas.openxmlformats.org/officeDocument/2006/math">
            <m:t xmlns:m="http://schemas.openxmlformats.org/officeDocument/2006/math">𝑈</m:t>
          </m:r>
          <m:d xmlns:m="http://schemas.openxmlformats.org/officeDocument/2006/math">
            <m:dPr>
              <m:ctrlPr/>
            </m:dPr>
            <m:e>
              <m:r>
                <m:t>𝑥</m:t>
              </m:r>
            </m:e>
          </m:d>
          <m:r xmlns:m="http://schemas.openxmlformats.org/officeDocument/2006/math">
            <m:t xmlns:m="http://schemas.openxmlformats.org/officeDocument/2006/math">, </m:t>
          </m:r>
          <m:r xmlns:m="http://schemas.openxmlformats.org/officeDocument/2006/math">
            <m:rPr xmlns:m="http://schemas.openxmlformats.org/officeDocument/2006/math">
              <m:nor/>
            </m:rPr>
            <m:t xmlns:m="http://schemas.openxmlformats.org/officeDocument/2006/math">so</m:t>
          </m:r>
          <m:r xmlns:m="http://schemas.openxmlformats.org/officeDocument/2006/math">
            <m:rPr xmlns:m="http://schemas.openxmlformats.org/officeDocument/2006/math">
              <m:nor/>
            </m:rPr>
            <m:t xmlns:m="http://schemas.openxmlformats.org/officeDocument/2006/math"> </m:t>
          </m:r>
          <m:r xmlns:m="http://schemas.openxmlformats.org/officeDocument/2006/math">
            <m:t xmlns:m="http://schemas.openxmlformats.org/officeDocument/2006/math">𝐹</m:t>
          </m:r>
          <m:r xmlns:m="http://schemas.openxmlformats.org/officeDocument/2006/math">
            <m:t xmlns:m="http://schemas.openxmlformats.org/officeDocument/2006/math">=−</m:t>
          </m:r>
          <m:r xmlns:m="http://schemas.openxmlformats.org/officeDocument/2006/math">
            <m:t xmlns:m="http://schemas.openxmlformats.org/officeDocument/2006/math">𝑘𝑥</m:t>
          </m:r>
          <m:r xmlns:m="http://schemas.openxmlformats.org/officeDocument/2006/math">
            <m:t xmlns:m="http://schemas.openxmlformats.org/officeDocument/2006/math">.</m:t>
          </m:r>
        </m:oMath>
      </m:oMathPara>
    </w:p>
    <w:p xmlns:wp14="http://schemas.microsoft.com/office/word/2010/wordml" w14:paraId="26AD419A" wp14:textId="59297D67">
      <w:pPr>
        <w:pStyle w:val="Normal"/>
      </w:pPr>
      <w:r w:rsidR="6A0C9379">
        <w:rPr/>
        <w:t xml:space="preserve">Another approach is to express the force as a power series about the equilibrium position </w:t>
      </w:r>
      <w:r>
        <w:rPr/>
      </w:r>
      <m:oMath xmlns:m="http://schemas.openxmlformats.org/officeDocument/2006/math">
        <m:r>
          <m:t xml:space="preserve">𝐹</m:t>
        </m:r>
        <m:d>
          <m:dPr>
            <m:begChr m:val="("/>
            <m:endChr m:val=")"/>
          </m:dPr>
          <m:e>
            <m:r>
              <m:t xml:space="preserve">𝑥</m:t>
            </m:r>
          </m:e>
        </m:d>
        <m:r>
          <m:t xml:space="preserve">=</m:t>
        </m:r>
        <m:sSub>
          <m:e>
            <m:r>
              <m:t xml:space="preserve">𝑎</m:t>
            </m:r>
          </m:e>
          <m:sub>
            <m:r>
              <m:t xml:space="preserve">1</m:t>
            </m:r>
          </m:sub>
        </m:sSub>
        <m:r>
          <m:t xml:space="preserve">𝑥</m:t>
        </m:r>
        <m:r>
          <m:t xml:space="preserve">+</m:t>
        </m:r>
        <m:sSub>
          <m:e>
            <m:r>
              <m:t xml:space="preserve">𝑎</m:t>
            </m:r>
          </m:e>
          <m:sub>
            <m:r>
              <m:t xml:space="preserve">2</m:t>
            </m:r>
          </m:sub>
        </m:sSub>
        <m:sSup>
          <m:e>
            <m:r>
              <m:t xml:space="preserve">𝑥</m:t>
            </m:r>
          </m:e>
          <m:sup>
            <m:r>
              <m:t xml:space="preserve">2</m:t>
            </m:r>
          </m:sup>
        </m:sSup>
        <m:r>
          <m:t xml:space="preserve">+</m:t>
        </m:r>
        <m:sSub>
          <m:e>
            <m:r>
              <m:t xml:space="preserve">𝑎</m:t>
            </m:r>
          </m:e>
          <m:sub>
            <m:r>
              <m:t xml:space="preserve">3</m:t>
            </m:r>
          </m:sub>
        </m:sSub>
        <m:sSup>
          <m:e>
            <m:r>
              <m:t xml:space="preserve">𝑥</m:t>
            </m:r>
          </m:e>
          <m:sup>
            <m:r>
              <m:t xml:space="preserve">3</m:t>
            </m:r>
          </m:sup>
        </m:sSup>
        <m:r>
          <m:t xml:space="preserve">+</m:t>
        </m:r>
        <m:r>
          <m:t xml:space="preserve">…</m:t>
        </m:r>
      </m:oMath>
      <w:r w:rsidR="6A0C9379">
        <w:rPr/>
        <w:t xml:space="preserve">. Because we only consider small displacements, we only keep the leading term </w:t>
      </w:r>
      <m:oMathPara xmlns:m="http://schemas.openxmlformats.org/officeDocument/2006/math">
        <m:oMath xmlns:m="http://schemas.openxmlformats.org/officeDocument/2006/math">
          <m:r xmlns:m="http://schemas.openxmlformats.org/officeDocument/2006/math">
            <m:t xmlns:m="http://schemas.openxmlformats.org/officeDocument/2006/math">𝐹</m:t>
          </m:r>
          <m:d xmlns:m="http://schemas.openxmlformats.org/officeDocument/2006/math">
            <m:dPr>
              <m:ctrlPr/>
            </m:dPr>
            <m:e>
              <m:r>
                <m:t>𝑥</m:t>
              </m:r>
            </m:e>
          </m:d>
          <m:r xmlns:m="http://schemas.openxmlformats.org/officeDocument/2006/math">
            <m:t xmlns:m="http://schemas.openxmlformats.org/officeDocument/2006/math">=</m:t>
          </m:r>
          <m:sSub xmlns:m="http://schemas.openxmlformats.org/officeDocument/2006/math">
            <m:sSubPr>
              <m:ctrlPr/>
            </m:sSubPr>
            <m:e>
              <m:r>
                <m:t>𝑎</m:t>
              </m:r>
            </m:e>
            <m:sub>
              <m:r>
                <m:t>1</m:t>
              </m:r>
            </m:sub>
          </m:sSub>
          <m:r xmlns:m="http://schemas.openxmlformats.org/officeDocument/2006/math">
            <m:t xmlns:m="http://schemas.openxmlformats.org/officeDocument/2006/math">𝑥</m:t>
          </m:r>
          <m:r xmlns:m="http://schemas.openxmlformats.org/officeDocument/2006/math">
            <m:t xmlns:m="http://schemas.openxmlformats.org/officeDocument/2006/math">,</m:t>
          </m:r>
          <m:r xmlns:m="http://schemas.openxmlformats.org/officeDocument/2006/math">
            <m:rPr xmlns:m="http://schemas.openxmlformats.org/officeDocument/2006/math">
              <m:nor/>
            </m:rPr>
            <m:t xmlns:m="http://schemas.openxmlformats.org/officeDocument/2006/math"> </m:t>
          </m:r>
          <m:r xmlns:m="http://schemas.openxmlformats.org/officeDocument/2006/math">
            <m:rPr xmlns:m="http://schemas.openxmlformats.org/officeDocument/2006/math">
              <m:nor/>
            </m:rPr>
            <m:t xmlns:m="http://schemas.openxmlformats.org/officeDocument/2006/math">where</m:t>
          </m:r>
          <m:r xmlns:m="http://schemas.openxmlformats.org/officeDocument/2006/math">
            <m:rPr xmlns:m="http://schemas.openxmlformats.org/officeDocument/2006/math">
              <m:nor/>
            </m:rPr>
            <m:t xmlns:m="http://schemas.openxmlformats.org/officeDocument/2006/math"> </m:t>
          </m:r>
          <m:sSub xmlns:m="http://schemas.openxmlformats.org/officeDocument/2006/math">
            <m:sSubPr>
              <m:ctrlPr/>
            </m:sSubPr>
            <m:e>
              <m:r>
                <m:t>𝑎</m:t>
              </m:r>
            </m:e>
            <m:sub>
              <m:r>
                <m:t>1</m:t>
              </m:r>
            </m:sub>
          </m:sSub>
          <m:r xmlns:m="http://schemas.openxmlformats.org/officeDocument/2006/math">
            <m:t xmlns:m="http://schemas.openxmlformats.org/officeDocument/2006/math">=−</m:t>
          </m:r>
          <m:r xmlns:m="http://schemas.openxmlformats.org/officeDocument/2006/math">
            <m:t xmlns:m="http://schemas.openxmlformats.org/officeDocument/2006/math">𝑘</m:t>
          </m:r>
          <m:r xmlns:m="http://schemas.openxmlformats.org/officeDocument/2006/math">
            <m:t xmlns:m="http://schemas.openxmlformats.org/officeDocument/2006/math">.</m:t>
          </m:r>
        </m:oMath>
      </m:oMathPara>
      <w:r>
        <w:rPr/>
      </w:r>
    </w:p>
    <w:p xmlns:wp14="http://schemas.microsoft.com/office/word/2010/wordml" w14:paraId="6685CFF9" wp14:textId="77777777">
      <w:pPr>
        <w:pStyle w:val="SectionTitle"/>
        <w:numPr>
          <w:ilvl w:val="0"/>
          <w:numId w:val="4"/>
        </w:numPr>
        <w:ind w:start="734" w:hanging="187"/>
        <w:rPr/>
      </w:pPr>
      <w:r>
        <w:rPr/>
        <w:t>Measurement setup</w:t>
      </w:r>
    </w:p>
    <w:p xmlns:wp14="http://schemas.microsoft.com/office/word/2010/wordml" w14:paraId="6C1C2440" wp14:textId="77777777">
      <w:pPr>
        <w:pStyle w:val="Normal"/>
        <w:rPr>
          <w:i/>
          <w:i/>
          <w:iCs/>
        </w:rPr>
      </w:pPr>
      <w:r>
        <w:rPr>
          <w:i/>
          <w:iCs/>
        </w:rPr>
        <w:t>List of equipment and instruments. Describe the setup of the whole measurement procedure. Identify and discuss systematic and statistical uncertainties.</w:t>
      </w:r>
    </w:p>
    <w:p xmlns:wp14="http://schemas.microsoft.com/office/word/2010/wordml" w14:paraId="5C3E532B" wp14:textId="77777777">
      <w:pPr>
        <w:pStyle w:val="Normal"/>
        <w:rPr/>
      </w:pPr>
      <w:r>
        <w:rPr/>
        <w:t xml:space="preserve">We make use of a Hooke’s law apparatus shown in </w:t>
      </w:r>
      <w:r>
        <w:rPr/>
        <w:t>fig.</w:t>
      </w:r>
      <w:r>
        <w:rPr/>
        <w:t xml:space="preserve"> 1 to measure the relation between force and spring displacement. The apparatus holds the spring in free fall and comes with an attached ruler to read off the displacement while avoiding parallax errors. The ruler contains a mirror which allows us to align the physical indicator with its reflection, thus assuring we are looking squarely at the scale while recording the extension.</w:t>
      </w:r>
    </w:p>
    <w:p xmlns:wp14="http://schemas.microsoft.com/office/word/2010/wordml" w14:paraId="39E0E6B2" wp14:textId="38377EBF">
      <w:pPr>
        <w:pStyle w:val="Normal"/>
      </w:pPr>
      <w:r w:rsidR="6A0C9379">
        <w:rPr/>
        <w:t xml:space="preserve">The ruler itself allows for a reading off with a precision of </w:t>
      </w:r>
      <m:oMathPara xmlns:m="http://schemas.openxmlformats.org/officeDocument/2006/math">
        <m:oMath xmlns:m="http://schemas.openxmlformats.org/officeDocument/2006/math">
          <m:r xmlns:m="http://schemas.openxmlformats.org/officeDocument/2006/math">
            <m:t xmlns:m="http://schemas.openxmlformats.org/officeDocument/2006/math">0.5</m:t>
          </m:r>
          <m:r xmlns:m="http://schemas.openxmlformats.org/officeDocument/2006/math">
            <m:rPr xmlns:m="http://schemas.openxmlformats.org/officeDocument/2006/math">
              <m:nor/>
            </m:rPr>
            <m:t xmlns:m="http://schemas.openxmlformats.org/officeDocument/2006/math"> </m:t>
          </m:r>
          <m:r xmlns:m="http://schemas.openxmlformats.org/officeDocument/2006/math">
            <m:rPr xmlns:m="http://schemas.openxmlformats.org/officeDocument/2006/math">
              <m:nor/>
            </m:rPr>
            <m:t xmlns:m="http://schemas.openxmlformats.org/officeDocument/2006/math">mm</m:t>
          </m:r>
        </m:oMath>
      </m:oMathPara>
      <w:r>
        <w:rPr/>
      </w:r>
      <w:r w:rsidR="6A0C9379">
        <w:rPr/>
        <w:t xml:space="preserve">. The ruler can be moved to match zero displacement with the neutral position of the spring without any weights attached. </w:t>
      </w:r>
    </w:p>
    <w:p xmlns:wp14="http://schemas.microsoft.com/office/word/2010/wordml" w14:paraId="6A05A809" wp14:textId="77777777">
      <w:pPr>
        <w:pStyle w:val="Caption1"/>
        <w:jc w:val="center"/>
        <w:rPr>
          <w:i/>
          <w:i/>
          <w:iCs/>
        </w:rPr>
      </w:pPr>
      <w:r>
        <w:rPr/>
        <w:drawing>
          <wp:inline xmlns:wp14="http://schemas.microsoft.com/office/word/2010/wordprocessingDrawing" distT="0" distB="0" distL="0" distR="0" wp14:anchorId="18E8AB30" wp14:editId="7777777">
            <wp:extent cx="567055" cy="969010"/>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7"/>
                    <a:stretch>
                      <a:fillRect/>
                    </a:stretch>
                  </pic:blipFill>
                  <pic:spPr bwMode="auto">
                    <a:xfrm>
                      <a:off x="0" y="0"/>
                      <a:ext cx="567055" cy="969010"/>
                    </a:xfrm>
                    <a:prstGeom prst="rect">
                      <a:avLst/>
                    </a:prstGeom>
                  </pic:spPr>
                </pic:pic>
              </a:graphicData>
            </a:graphic>
          </wp:inline>
        </w:drawing>
      </w:r>
    </w:p>
    <w:p xmlns:wp14="http://schemas.microsoft.com/office/word/2010/wordml" w14:paraId="02009B62" wp14:textId="77777777">
      <w:pPr>
        <w:pStyle w:val="Caption1"/>
        <w:rPr>
          <w:sz w:val="20"/>
          <w:szCs w:val="20"/>
        </w:rPr>
      </w:pPr>
      <w:r>
        <w:rPr>
          <w:sz w:val="20"/>
          <w:szCs w:val="20"/>
        </w:rPr>
        <w:t>Figure 1: Apparatus to measure Hooke’s law.</w:t>
      </w:r>
    </w:p>
    <w:p xmlns:wp14="http://schemas.microsoft.com/office/word/2010/wordml" w14:paraId="61A53D58" wp14:textId="74DEC27B">
      <w:pPr>
        <w:pStyle w:val="Normal"/>
      </w:pPr>
      <w:r w:rsidR="6A0C9379">
        <w:rPr/>
        <w:t xml:space="preserve">We attach one, two, three and four masses with a calibrated weight of 1 N each (figure 2) to the spring, then measure the spring displacement from its neutral position. The uncertainty of the weights is taken as </w:t>
      </w:r>
      <m:oMathPara xmlns:m="http://schemas.openxmlformats.org/officeDocument/2006/math">
        <m:oMath xmlns:m="http://schemas.openxmlformats.org/officeDocument/2006/math">
          <m:r xmlns:m="http://schemas.openxmlformats.org/officeDocument/2006/math">
            <m:t xmlns:m="http://schemas.openxmlformats.org/officeDocument/2006/math">0.01 </m:t>
          </m:r>
          <m:r xmlns:m="http://schemas.openxmlformats.org/officeDocument/2006/math">
            <m:rPr xmlns:m="http://schemas.openxmlformats.org/officeDocument/2006/math">
              <m:nor/>
            </m:rPr>
            <m:t xmlns:m="http://schemas.openxmlformats.org/officeDocument/2006/math">N</m:t>
          </m:r>
        </m:oMath>
      </m:oMathPara>
      <w:r>
        <w:rPr/>
      </w:r>
      <w:r w:rsidR="6A0C9379">
        <w:rPr/>
        <w:t xml:space="preserve">, or about </w:t>
      </w:r>
      <m:oMathPara xmlns:m="http://schemas.openxmlformats.org/officeDocument/2006/math">
        <m:oMath xmlns:m="http://schemas.openxmlformats.org/officeDocument/2006/math">
          <m:r xmlns:m="http://schemas.openxmlformats.org/officeDocument/2006/math">
            <m:t xmlns:m="http://schemas.openxmlformats.org/officeDocument/2006/math">1</m:t>
          </m:r>
          <m:r xmlns:m="http://schemas.openxmlformats.org/officeDocument/2006/math">
            <m:rPr xmlns:m="http://schemas.openxmlformats.org/officeDocument/2006/math">
              <m:nor/>
            </m:rPr>
            <m:t xmlns:m="http://schemas.openxmlformats.org/officeDocument/2006/math"> </m:t>
          </m:r>
          <m:r xmlns:m="http://schemas.openxmlformats.org/officeDocument/2006/math">
            <m:rPr xmlns:m="http://schemas.openxmlformats.org/officeDocument/2006/math">
              <m:nor/>
            </m:rPr>
            <m:t xmlns:m="http://schemas.openxmlformats.org/officeDocument/2006/math">g</m:t>
          </m:r>
        </m:oMath>
      </m:oMathPara>
      <w:r>
        <w:rPr/>
      </w:r>
      <w:r w:rsidR="6A0C9379">
        <w:rPr/>
        <w:t xml:space="preserve"> following the manufacturer’s specifications. We have used another calibrated lab scale to confirm that the weight of the masses is indeed within </w:t>
      </w:r>
      <m:oMathPara xmlns:m="http://schemas.openxmlformats.org/officeDocument/2006/math">
        <m:oMath xmlns:m="http://schemas.openxmlformats.org/officeDocument/2006/math">
          <m:r xmlns:m="http://schemas.openxmlformats.org/officeDocument/2006/math">
            <m:t xmlns:m="http://schemas.openxmlformats.org/officeDocument/2006/math">±1</m:t>
          </m:r>
          <m:r xmlns:m="http://schemas.openxmlformats.org/officeDocument/2006/math">
            <m:rPr xmlns:m="http://schemas.openxmlformats.org/officeDocument/2006/math">
              <m:nor/>
            </m:rPr>
            <m:t xmlns:m="http://schemas.openxmlformats.org/officeDocument/2006/math"> </m:t>
          </m:r>
          <m:r xmlns:m="http://schemas.openxmlformats.org/officeDocument/2006/math">
            <m:rPr xmlns:m="http://schemas.openxmlformats.org/officeDocument/2006/math">
              <m:nor/>
            </m:rPr>
            <m:t xmlns:m="http://schemas.openxmlformats.org/officeDocument/2006/math">g</m:t>
          </m:r>
        </m:oMath>
      </m:oMathPara>
      <w:r>
        <w:rPr/>
      </w:r>
      <w:r w:rsidR="6A0C9379">
        <w:rPr/>
        <w:t>according to the manufacturer’s specs. We can therefore neglect potential systematic uncertainties due to dirt accumulation on the masses (making it heavier) or erosion (making it lighter).</w:t>
      </w:r>
    </w:p>
    <w:p xmlns:wp14="http://schemas.microsoft.com/office/word/2010/wordml" w14:paraId="5A39BBE3" wp14:textId="77777777">
      <w:pPr>
        <w:pStyle w:val="Normal"/>
        <w:rPr/>
      </w:pPr>
      <w:r>
        <w:rPr/>
      </w:r>
    </w:p>
    <w:p xmlns:wp14="http://schemas.microsoft.com/office/word/2010/wordml" w14:paraId="07EF9958" wp14:textId="77777777">
      <w:pPr>
        <w:pStyle w:val="Normal"/>
        <w:rPr/>
      </w:pPr>
      <w:r>
        <w:rPr/>
        <w:t xml:space="preserve"> </w:t>
      </w:r>
      <w:r>
        <w:rPr/>
        <w:t>With this data taken, we analyze the relation between force and displacement.</w:t>
      </w:r>
    </w:p>
    <w:p xmlns:wp14="http://schemas.microsoft.com/office/word/2010/wordml" w14:paraId="41C8F396" wp14:textId="77777777">
      <w:pPr>
        <w:pStyle w:val="Caption1"/>
        <w:jc w:val="center"/>
        <w:rPr/>
      </w:pPr>
      <w:r>
        <w:rPr/>
        <w:drawing>
          <wp:inline xmlns:wp14="http://schemas.microsoft.com/office/word/2010/wordprocessingDrawing" distT="0" distB="0" distL="0" distR="0" wp14:anchorId="066E6F91" wp14:editId="7777777">
            <wp:extent cx="1459230" cy="1336675"/>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8"/>
                    <a:stretch>
                      <a:fillRect/>
                    </a:stretch>
                  </pic:blipFill>
                  <pic:spPr bwMode="auto">
                    <a:xfrm>
                      <a:off x="0" y="0"/>
                      <a:ext cx="1459230" cy="1336675"/>
                    </a:xfrm>
                    <a:prstGeom prst="rect">
                      <a:avLst/>
                    </a:prstGeom>
                  </pic:spPr>
                </pic:pic>
              </a:graphicData>
            </a:graphic>
          </wp:inline>
        </w:drawing>
      </w:r>
    </w:p>
    <w:p xmlns:wp14="http://schemas.microsoft.com/office/word/2010/wordml" w14:paraId="41045A7C" wp14:textId="77777777">
      <w:pPr>
        <w:pStyle w:val="Caption1"/>
        <w:rPr>
          <w:sz w:val="20"/>
          <w:szCs w:val="20"/>
        </w:rPr>
      </w:pPr>
      <w:r>
        <w:rPr>
          <w:sz w:val="20"/>
          <w:szCs w:val="20"/>
        </w:rPr>
        <w:t>Figure 2: Calibrated slotted mass set.</w:t>
      </w:r>
    </w:p>
    <w:p xmlns:wp14="http://schemas.microsoft.com/office/word/2010/wordml" w14:paraId="72A3D3EC" wp14:textId="77777777">
      <w:pPr>
        <w:pStyle w:val="Normal"/>
        <w:rPr/>
      </w:pPr>
      <w:r>
        <w:rPr/>
      </w:r>
    </w:p>
    <w:p xmlns:wp14="http://schemas.microsoft.com/office/word/2010/wordml" w14:paraId="7F6064A4" wp14:textId="77777777">
      <w:pPr>
        <w:pStyle w:val="SectionTitle"/>
        <w:numPr>
          <w:ilvl w:val="0"/>
          <w:numId w:val="4"/>
        </w:numPr>
        <w:ind w:start="734" w:hanging="187"/>
        <w:rPr>
          <w:rStyle w:val="HTMLCite"/>
          <w:i w:val="false"/>
          <w:i w:val="false"/>
          <w:iCs w:val="false"/>
        </w:rPr>
      </w:pPr>
      <w:r>
        <w:rPr/>
        <w:t xml:space="preserve"> </w:t>
      </w:r>
      <w:r>
        <w:rPr/>
        <w:t>Results and discussion</w:t>
      </w:r>
    </w:p>
    <w:p xmlns:wp14="http://schemas.microsoft.com/office/word/2010/wordml" w14:paraId="2C615637" wp14:textId="77777777">
      <w:pPr>
        <w:pStyle w:val="Normal"/>
        <w:rPr/>
      </w:pPr>
      <w:r>
        <w:rPr/>
        <w:t>In figure 3 we show our measured spring displacement as a function of the applied force. We have fitted a linear function with a negligible residual sum-of-squares, indicating linearity in the data. The quoted uncertainties are obtained from the fitting procedure.</w:t>
      </w:r>
    </w:p>
    <w:p xmlns:wp14="http://schemas.microsoft.com/office/word/2010/wordml" w14:paraId="715BD0E7" wp14:textId="77777777">
      <w:pPr>
        <w:pStyle w:val="Normal"/>
        <w:rPr/>
      </w:pPr>
      <w:r>
        <w:rPr/>
        <w:t>In our linear fit we have added a constant term to account for the mass of the spring itself. That is, even at zero displacement there is a force due to the mass of the spring itself.</w:t>
      </w:r>
    </w:p>
    <w:p xmlns:wp14="http://schemas.microsoft.com/office/word/2010/wordml" w14:paraId="1B9A89EC" wp14:textId="77777777">
      <w:pPr>
        <w:pStyle w:val="Normal"/>
        <w:rPr>
          <w:i/>
          <w:i/>
          <w:iCs/>
        </w:rPr>
      </w:pPr>
      <w:r>
        <w:rPr>
          <w:i/>
          <w:iCs/>
        </w:rPr>
        <w:t>(Note that it is in general a difficult but not unsolved problem to consider uncertainties from both the dependent variable, spring displacement, and the independent variable, force. For the purposes of the labs here we will ignore these considerations.)</w:t>
      </w:r>
    </w:p>
    <w:p xmlns:wp14="http://schemas.microsoft.com/office/word/2010/wordml" w14:paraId="5B43EA6C" wp14:textId="77777777">
      <w:pPr>
        <w:pStyle w:val="Caption1"/>
        <w:jc w:val="center"/>
        <w:rPr/>
      </w:pPr>
      <w:r>
        <w:rPr/>
        <w:drawing>
          <wp:inline xmlns:wp14="http://schemas.microsoft.com/office/word/2010/wordprocessingDrawing" distT="0" distB="0" distL="0" distR="0" wp14:anchorId="1F504DA0" wp14:editId="7777777">
            <wp:extent cx="3057525" cy="1943100"/>
            <wp:effectExtent l="0" t="0" r="0" b="0"/>
            <wp:docPr id="3"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
                    <pic:cNvPicPr>
                      <a:picLocks noChangeAspect="1" noChangeArrowheads="1"/>
                    </pic:cNvPicPr>
                  </pic:nvPicPr>
                  <pic:blipFill>
                    <a:blip r:embed="rId9"/>
                    <a:stretch>
                      <a:fillRect/>
                    </a:stretch>
                  </pic:blipFill>
                  <pic:spPr bwMode="auto">
                    <a:xfrm>
                      <a:off x="0" y="0"/>
                      <a:ext cx="3057525" cy="1943100"/>
                    </a:xfrm>
                    <a:prstGeom prst="rect">
                      <a:avLst/>
                    </a:prstGeom>
                  </pic:spPr>
                </pic:pic>
              </a:graphicData>
            </a:graphic>
          </wp:inline>
        </w:drawing>
      </w:r>
      <w:r>
        <w:rPr>
          <w:sz w:val="20"/>
          <w:szCs w:val="20"/>
        </w:rPr>
        <w:t xml:space="preserve">Figure 3: Measured spring displacement as a function of the applied force. Error bars are enlarged by a factor of 10 to show their size. The quoted function </w:t>
      </w:r>
      <w:r>
        <w:rPr/>
      </w:r>
      <m:oMath xmlns:m="http://schemas.openxmlformats.org/officeDocument/2006/math">
        <m:r>
          <m:t xml:space="preserve">𝐹</m:t>
        </m:r>
        <m:d>
          <m:dPr>
            <m:begChr m:val="("/>
            <m:endChr m:val=")"/>
          </m:dPr>
          <m:e>
            <m:r>
              <m:t xml:space="preserve">𝑥</m:t>
            </m:r>
          </m:e>
        </m:d>
      </m:oMath>
      <w:r>
        <w:rPr>
          <w:sz w:val="20"/>
          <w:szCs w:val="20"/>
        </w:rPr>
        <w:t xml:space="preserve"> and the uncertainties are a result of a linear least squares fit. </w:t>
      </w:r>
      <w:r>
        <w:rPr/>
        <w:t xml:space="preserve"> </w:t>
      </w:r>
    </w:p>
    <w:p xmlns:wp14="http://schemas.microsoft.com/office/word/2010/wordml" w14:paraId="0BCEF465" wp14:textId="14673DC4">
      <w:pPr>
        <w:pStyle w:val="Normal"/>
      </w:pPr>
      <w:r w:rsidR="6A0C9379">
        <w:rPr/>
        <w:t xml:space="preserve">To put out measurement into a broader context: The coil spring we investigated here can be compared to a car’s coil spring, which has a spring constant at the order of </w:t>
      </w:r>
      <m:oMathPara xmlns:m="http://schemas.openxmlformats.org/officeDocument/2006/math">
        <m:oMath xmlns:m="http://schemas.openxmlformats.org/officeDocument/2006/math">
          <m:sSup xmlns:m="http://schemas.openxmlformats.org/officeDocument/2006/math">
            <m:sSupPr>
              <m:ctrlPr/>
            </m:sSupPr>
            <m:e>
              <m:r>
                <m:t>10</m:t>
              </m:r>
            </m:e>
            <m:sup>
              <m:r>
                <m:t>5 </m:t>
              </m:r>
              <m:r>
                <m:rPr>
                  <m:nor/>
                </m:rPr>
                <m:t>N</m:t>
              </m:r>
              <m:r>
                <m:rPr>
                  <m:lit/>
                  <m:nor/>
                </m:rPr>
                <m:t>/</m:t>
              </m:r>
              <m:r>
                <m:rPr>
                  <m:nor/>
                </m:rPr>
                <m:t>m</m:t>
              </m:r>
            </m:sup>
          </m:sSup>
        </m:oMath>
      </m:oMathPara>
      <w:r>
        <w:rPr/>
      </w:r>
      <w:r w:rsidR="6A0C9379">
        <w:rPr/>
        <w:t xml:space="preserve"> to accommodate for the weight of the car and the right level of displacement. The car would bump up and down if there were no </w:t>
      </w:r>
      <w:r w:rsidR="6A0C9379">
        <w:rPr/>
        <w:t xml:space="preserve">additional</w:t>
      </w:r>
      <w:r w:rsidR="6A0C9379">
        <w:rPr/>
        <w:t xml:space="preserve"> shock absorbers that absorb the energy as friction.</w:t>
      </w:r>
    </w:p>
    <w:p xmlns:wp14="http://schemas.microsoft.com/office/word/2010/wordml" w14:paraId="3CB7D8A9" wp14:textId="77777777">
      <w:pPr>
        <w:pStyle w:val="SectionTitle"/>
        <w:numPr>
          <w:ilvl w:val="0"/>
          <w:numId w:val="4"/>
        </w:numPr>
        <w:ind w:start="720" w:hanging="180"/>
        <w:rPr/>
      </w:pPr>
      <w:r>
        <w:rPr/>
        <w:t>Conclusions</w:t>
      </w:r>
    </w:p>
    <w:p xmlns:wp14="http://schemas.microsoft.com/office/word/2010/wordml" w14:paraId="0A776383" wp14:textId="77777777">
      <w:pPr>
        <w:pStyle w:val="Normal"/>
        <w:rPr>
          <w:i/>
          <w:i/>
          <w:iCs/>
        </w:rPr>
      </w:pPr>
      <w:r>
        <w:rPr/>
        <w:t xml:space="preserve">You could summarize some motivation in one to two sentences, but let’s keep it short here. </w:t>
      </w:r>
    </w:p>
    <w:p xmlns:wp14="http://schemas.microsoft.com/office/word/2010/wordml" w14:paraId="5F26CF3B" wp14:textId="0E26795A">
      <w:pPr>
        <w:pStyle w:val="Normal"/>
      </w:pPr>
      <w:r w:rsidR="6A0C9379">
        <w:rPr/>
        <w:t xml:space="preserve">In this report we have measured the relation between applied force to a coil spring and its resulting displacement. For our spring we find a linear relation for weights between </w:t>
      </w:r>
      <m:oMathPara xmlns:m="http://schemas.openxmlformats.org/officeDocument/2006/math">
        <m:oMath xmlns:m="http://schemas.openxmlformats.org/officeDocument/2006/math">
          <m:r xmlns:m="http://schemas.openxmlformats.org/officeDocument/2006/math">
            <m:t xmlns:m="http://schemas.openxmlformats.org/officeDocument/2006/math">1 </m:t>
          </m:r>
          <m:r xmlns:m="http://schemas.openxmlformats.org/officeDocument/2006/math">
            <m:rPr xmlns:m="http://schemas.openxmlformats.org/officeDocument/2006/math">
              <m:nor/>
            </m:rPr>
            <m:t xmlns:m="http://schemas.openxmlformats.org/officeDocument/2006/math">N</m:t>
          </m:r>
        </m:oMath>
      </m:oMathPara>
      <w:r>
        <w:rPr/>
      </w:r>
      <w:r w:rsidR="6A0C9379">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4</m:t>
          </m:r>
          <m:r xmlns:m="http://schemas.openxmlformats.org/officeDocument/2006/math">
            <m:rPr xmlns:m="http://schemas.openxmlformats.org/officeDocument/2006/math">
              <m:nor/>
            </m:rPr>
            <m:t xmlns:m="http://schemas.openxmlformats.org/officeDocument/2006/math"> </m:t>
          </m:r>
          <m:r xmlns:m="http://schemas.openxmlformats.org/officeDocument/2006/math">
            <m:rPr xmlns:m="http://schemas.openxmlformats.org/officeDocument/2006/math">
              <m:nor/>
            </m:rPr>
            <m:t xmlns:m="http://schemas.openxmlformats.org/officeDocument/2006/math">N</m:t>
          </m:r>
        </m:oMath>
      </m:oMathPara>
      <w:r>
        <w:rPr/>
      </w:r>
      <w:r w:rsidR="6A0C9379">
        <w:rPr/>
        <w:t xml:space="preserve">. A linear fit results in a spring constant of </w:t>
      </w:r>
      <m:oMathPara xmlns:m="http://schemas.openxmlformats.org/officeDocument/2006/math">
        <m:oMath xmlns:m="http://schemas.openxmlformats.org/officeDocument/2006/math">
          <m:r xmlns:m="http://schemas.openxmlformats.org/officeDocument/2006/math">
            <m:t xmlns:m="http://schemas.openxmlformats.org/officeDocument/2006/math">40.8±0.2</m:t>
          </m:r>
          <m:r xmlns:m="http://schemas.openxmlformats.org/officeDocument/2006/math">
            <m:rPr xmlns:m="http://schemas.openxmlformats.org/officeDocument/2006/math">
              <m:nor/>
            </m:rPr>
            <m:t xmlns:m="http://schemas.openxmlformats.org/officeDocument/2006/math"> </m:t>
          </m:r>
          <m:r xmlns:m="http://schemas.openxmlformats.org/officeDocument/2006/math">
            <m:rPr xmlns:m="http://schemas.openxmlformats.org/officeDocument/2006/math">
              <m:nor/>
            </m:rPr>
            <m:t xmlns:m="http://schemas.openxmlformats.org/officeDocument/2006/math">N</m:t>
          </m:r>
          <m:r xmlns:m="http://schemas.openxmlformats.org/officeDocument/2006/math">
            <m:rPr xmlns:m="http://schemas.openxmlformats.org/officeDocument/2006/math">
              <m:lit/>
              <m:nor/>
            </m:rPr>
            <m:t xmlns:m="http://schemas.openxmlformats.org/officeDocument/2006/math">/</m:t>
          </m:r>
          <m:r xmlns:m="http://schemas.openxmlformats.org/officeDocument/2006/math">
            <m:rPr xmlns:m="http://schemas.openxmlformats.org/officeDocument/2006/math">
              <m:nor/>
            </m:rPr>
            <m:t xmlns:m="http://schemas.openxmlformats.org/officeDocument/2006/math">m</m:t>
          </m:r>
        </m:oMath>
      </m:oMathPara>
      <w:r>
        <w:rPr/>
      </w:r>
      <w:r w:rsidR="6A0C9379">
        <w:rPr/>
        <w:t>.</w:t>
      </w:r>
    </w:p>
    <w:p xmlns:wp14="http://schemas.microsoft.com/office/word/2010/wordml" w14:paraId="68ABA876" wp14:textId="77777777">
      <w:pPr>
        <w:pStyle w:val="Normal"/>
        <w:rPr>
          <w:i/>
          <w:i/>
          <w:iCs/>
        </w:rPr>
      </w:pPr>
      <w:r>
        <w:rPr/>
        <w:t>You could further end with an outlook of next steps or open questions.</w:t>
      </w:r>
    </w:p>
    <w:p xmlns:wp14="http://schemas.microsoft.com/office/word/2010/wordml" w14:paraId="7D7AEE1F" wp14:textId="77777777">
      <w:pPr>
        <w:pStyle w:val="SectionTitle"/>
        <w:numPr>
          <w:ilvl w:val="0"/>
          <w:numId w:val="4"/>
        </w:numPr>
        <w:ind w:start="734" w:hanging="187"/>
        <w:rPr/>
      </w:pPr>
      <w:r>
        <w:rPr/>
        <w:t>Appendix, raw data</w:t>
      </w:r>
    </w:p>
    <w:p xmlns:wp14="http://schemas.microsoft.com/office/word/2010/wordml" w14:paraId="3BF00B31" wp14:textId="77777777">
      <w:pPr>
        <w:pStyle w:val="Normal"/>
        <w:rPr/>
      </w:pPr>
      <w:r>
        <w:rPr/>
        <w:t>E.g.: We have attached the raw force and displacement data and their uncertainties in the attached “hooke.csv” file</w:t>
      </w:r>
    </w:p>
    <w:p xmlns:wp14="http://schemas.microsoft.com/office/word/2010/wordml" w14:paraId="0D0B940D" wp14:textId="77777777">
      <w:pPr>
        <w:sectPr>
          <w:type w:val="continuous"/>
          <w:pgSz w:w="12240" w:h="15840" w:orient="portrait"/>
          <w:pgMar w:top="1440" w:right="1080" w:bottom="1440" w:left="1080" w:header="720" w:footer="0" w:gutter="0"/>
          <w:cols w:equalWidth="1" w:space="454" w:num="2" w:sep="0"/>
          <w:formProt w:val="false"/>
          <w:textDirection w:val="lrTb"/>
          <w:docGrid w:type="default" w:linePitch="360" w:charSpace="0"/>
        </w:sectPr>
      </w:pPr>
    </w:p>
    <w:p xmlns:wp14="http://schemas.microsoft.com/office/word/2010/wordml" w14:paraId="0E27B00A" wp14:textId="77777777">
      <w:pPr>
        <w:pStyle w:val="Normal"/>
        <w:ind w:hanging="0"/>
        <w:rPr/>
      </w:pPr>
      <w:r>
        <w:rPr/>
      </w:r>
    </w:p>
    <w:sectPr>
      <w:type w:val="continuous"/>
      <w:pgSz w:w="12240" w:h="15840" w:orient="portrait"/>
      <w:pgMar w:top="1440" w:right="1080" w:bottom="1440" w:left="1080" w:header="720" w:footer="0" w:gutter="0"/>
      <w:formProt w:val="false"/>
      <w:textDirection w:val="lrTb"/>
      <w:docGrid w:type="default" w:linePitch="360" w:charSpace="0"/>
      <w:cols w:num="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Symbol">
    <w:charset w:val="01" w:characterSet="utf-8"/>
    <w:family w:val="roman"/>
    <w:pitch w:val="variable"/>
  </w:font>
  <w:font w:name="Courier New">
    <w:charset w:val="01" w:characterSet="utf-8"/>
    <w:family w:val="roman"/>
    <w:pitch w:val="variable"/>
  </w:font>
  <w:font w:name="Wingdings">
    <w:charset w:val="01" w:characterSet="utf-8"/>
    <w:family w:val="roman"/>
    <w:pitch w:val="variable"/>
  </w:font>
  <w:font w:name="Liberation Sans">
    <w:altName w:val="Arial"/>
    <w:charset w:val="01" w:characterSet="utf-8"/>
    <w:family w:val="roman"/>
    <w:pitch w:val="variable"/>
  </w:font>
  <w:font w:name="Tahoma">
    <w:charset w:val="01" w:characterSet="utf-8"/>
    <w:family w:val="roman"/>
    <w:pitch w:val="variable"/>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Normal"/>
      <w:tblW w:w="10080" w:type="dxa"/>
      <w:jc w:val="start"/>
      <w:tblInd w:w="0" w:type="dxa"/>
      <w:tblLayout w:type="fixed"/>
      <w:tblCellMar>
        <w:top w:w="0" w:type="dxa"/>
        <w:start w:w="108" w:type="dxa"/>
        <w:bottom w:w="0" w:type="dxa"/>
        <w:end w:w="108" w:type="dxa"/>
      </w:tblCellMar>
      <w:tblLook w:val="06a0" w:firstRow="1" w:lastRow="0" w:firstColumn="1" w:lastColumn="0" w:noHBand="1" w:noVBand="1"/>
    </w:tblPr>
    <w:tblGrid>
      <w:gridCol w:w="3360"/>
      <w:gridCol w:w="3360"/>
      <w:gridCol w:w="3360"/>
    </w:tblGrid>
    <w:tr xmlns:wp14="http://schemas.microsoft.com/office/word/2010/wordml" w14:paraId="60061E4C" wp14:textId="77777777">
      <w:trPr>
        <w:trHeight w:val="300" w:hRule="atLeast"/>
      </w:trPr>
      <w:tc>
        <w:tcPr>
          <w:tcW w:w="3360" w:type="dxa"/>
          <w:tcBorders/>
        </w:tcPr>
        <w:p w14:paraId="44EAFD9C" wp14:textId="77777777">
          <w:pPr>
            <w:pStyle w:val="Header"/>
            <w:widowControl/>
            <w:suppressAutoHyphens w:val="true"/>
            <w:bidi w:val="0"/>
            <w:spacing w:before="0" w:after="0"/>
            <w:ind w:start="-115"/>
            <w:jc w:val="start"/>
            <w:rPr>
              <w:kern w:val="0"/>
              <w:lang w:val="en-US" w:eastAsia="zh-CN"/>
            </w:rPr>
          </w:pPr>
          <w:r>
            <w:rPr>
              <w:kern w:val="0"/>
              <w:lang w:val="en-US" w:eastAsia="zh-CN"/>
            </w:rPr>
          </w:r>
        </w:p>
      </w:tc>
      <w:tc>
        <w:tcPr>
          <w:tcW w:w="3360" w:type="dxa"/>
          <w:tcBorders/>
        </w:tcPr>
        <w:p w14:paraId="4B94D5A5" wp14:textId="77777777">
          <w:pPr>
            <w:pStyle w:val="Header"/>
            <w:widowControl/>
            <w:suppressAutoHyphens w:val="true"/>
            <w:bidi w:val="0"/>
            <w:spacing w:before="0" w:after="0"/>
            <w:jc w:val="center"/>
            <w:rPr>
              <w:kern w:val="0"/>
              <w:lang w:val="en-US" w:eastAsia="zh-CN"/>
            </w:rPr>
          </w:pPr>
          <w:r>
            <w:rPr>
              <w:kern w:val="0"/>
              <w:lang w:val="en-US" w:eastAsia="zh-CN"/>
            </w:rPr>
          </w:r>
        </w:p>
      </w:tc>
      <w:tc>
        <w:tcPr>
          <w:tcW w:w="3360" w:type="dxa"/>
          <w:tcBorders/>
        </w:tcPr>
        <w:p w14:paraId="3DEEC669" wp14:textId="77777777">
          <w:pPr>
            <w:pStyle w:val="Header"/>
            <w:widowControl/>
            <w:suppressAutoHyphens w:val="true"/>
            <w:bidi w:val="0"/>
            <w:spacing w:before="0" w:after="0"/>
            <w:ind w:end="-115"/>
            <w:jc w:val="end"/>
            <w:rPr>
              <w:kern w:val="0"/>
              <w:lang w:val="en-US" w:eastAsia="zh-CN"/>
            </w:rPr>
          </w:pPr>
          <w:r>
            <w:rPr>
              <w:kern w:val="0"/>
              <w:lang w:val="en-US" w:eastAsia="zh-CN"/>
            </w:rPr>
          </w:r>
        </w:p>
      </w:tc>
    </w:tr>
  </w:tbl>
  <w:p xmlns:wp14="http://schemas.microsoft.com/office/word/2010/wordml" w14:paraId="3656B9AB" wp14:textId="77777777">
    <w:pPr>
      <w:pStyle w:val="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xmlns:wp14="http://schemas.microsoft.com/office/word/2010/wordml" w14:paraId="474CD838" wp14:textId="77777777">
    <w:pPr>
      <w:pStyle w:val="Header"/>
      <w:tabs>
        <w:tab w:val="clear" w:pos="4320"/>
        <w:tab w:val="clear" w:pos="8640"/>
        <w:tab w:val="right" w:leader="none" w:pos="10080"/>
      </w:tabs>
      <w:rPr/>
    </w:pPr>
    <w:r>
      <w:rPr/>
      <w:t>SMU Physics department – PHYS1105/PHYS1106 labs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nsid w:val="5fd16e5b"/>
  </w:abstractNum>
  <w:abstractNum w:abstractNumId="2">
    <w:lvl w:ilvl="0">
      <w:start w:val="1"/>
      <w:numFmt w:val="decimal"/>
      <w:lvlText w:val="%1."/>
      <w:lvlJc w:val="start"/>
      <w:pPr>
        <w:tabs>
          <w:tab w:val="num" w:pos="360"/>
        </w:tabs>
        <w:ind w:start="360" w:hanging="360"/>
      </w:pPr>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nsid w:val="6ba2dac7"/>
  </w:abstractNum>
  <w:abstractNum w:abstractNumId="3">
    <w:lvl w:ilvl="0">
      <w:start w:val="1"/>
      <w:numFmt w:val="decimal"/>
      <w:lvlText w:val="%1."/>
      <w:lvlJc w:val="start"/>
      <w:pPr>
        <w:tabs>
          <w:tab w:val="num" w:pos="720"/>
        </w:tabs>
        <w:ind w:start="720" w:hanging="360"/>
      </w:pPr>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nsid w:val="c6cdce5"/>
  </w:abstractNum>
  <w:abstractNum w:abstractNumId="4">
    <w:lvl w:ilvl="0">
      <w:start w:val="1"/>
      <w:numFmt w:val="upperRoman"/>
      <w:lvlText w:val="%1."/>
      <w:lvlJc w:val="end"/>
      <w:pPr>
        <w:tabs>
          <w:tab w:val="num" w:pos="648"/>
        </w:tabs>
        <w:ind w:start="720" w:hanging="180"/>
      </w:pPr>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nsid w:val="8e8aa9e"/>
  </w:abstractNum>
  <w:abstractNum w:abstractNumId="5">
    <w:lvl w:ilvl="0">
      <w:start w:val="1"/>
      <w:numFmt w:val="bullet"/>
      <w:lvlText w:val=""/>
      <w:lvlJc w:val="start"/>
      <w:pPr>
        <w:tabs>
          <w:tab w:val="num" w:pos="360"/>
        </w:tabs>
        <w:ind w:start="360" w:hanging="360"/>
      </w:pPr>
      <w:rPr>
        <w:rFonts w:hint="default" w:ascii="Symbol" w:hAnsi="Symbol" w:cs="Symbol"/>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nsid w:val="4a562d30"/>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nsid w:val="6ec65180"/>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200"/>
  <w:trackRevisions w:val="fals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ar-SA"/>
  <w14:docId w14:val="31E47B75"/>
  <w15:docId w15:val="{B0AACC25-A046-4F63-8243-B96DA31BE8B7}"/>
  <w:rsids>
    <w:rsidRoot w:val="6A0C9379"/>
    <w:rsid w:val="6A0C9379"/>
    <w:rsid w:val="6DD4918C"/>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Liberation Serif" w:hAnsi="Liberation Serif" w:eastAsia="DejaVu Sans" w:cs="FreeSans"/>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before="0" w:after="0"/>
      <w:ind w:firstLine="180"/>
      <w:jc w:val="both"/>
      <w:textAlignment w:val="baseline"/>
    </w:pPr>
    <w:rPr>
      <w:rFonts w:ascii="Times New Roman" w:hAnsi="Times New Roman" w:eastAsia="Times New Roman" w:cs="Times New Roman"/>
      <w:color w:val="auto"/>
      <w:kern w:val="0"/>
      <w:sz w:val="20"/>
      <w:szCs w:val="20"/>
      <w:lang w:val="en-US" w:eastAsia="zh-CN" w:bidi="ar-SA"/>
    </w:rPr>
  </w:style>
  <w:style w:type="paragraph" w:styleId="Heading1">
    <w:name w:val="heading 1"/>
    <w:basedOn w:val="Normal"/>
    <w:next w:val="Normal"/>
    <w:uiPriority w:val="9"/>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uiPriority w:val="9"/>
    <w:semiHidden/>
    <w:unhideWhenUsed/>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val="true"/>
      <w:numPr>
        <w:ilvl w:val="2"/>
        <w:numId w:val="1"/>
      </w:numPr>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WW8Num5z0" w:customStyle="1">
    <w:name w:val="WW8Num5z0"/>
    <w:qFormat/>
    <w:rPr>
      <w:rFonts w:ascii="Symbol" w:hAnsi="Symbol" w:cs="Symbol"/>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10z0" w:customStyle="1">
    <w:name w:val="WW8Num10z0"/>
    <w:qFormat/>
    <w:rPr>
      <w:rFonts w:ascii="Symbol" w:hAnsi="Symbol" w:cs="Symbol"/>
    </w:rPr>
  </w:style>
  <w:style w:type="character" w:styleId="WW8Num16z0" w:customStyle="1">
    <w:name w:val="WW8Num16z0"/>
    <w:qFormat/>
    <w:rPr/>
  </w:style>
  <w:style w:type="character" w:styleId="WW8Num19z0" w:customStyle="1">
    <w:name w:val="WW8Num19z0"/>
    <w:qFormat/>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9z0" w:customStyle="1">
    <w:name w:val="WW8Num29z0"/>
    <w:qFormat/>
    <w:rPr/>
  </w:style>
  <w:style w:type="character" w:styleId="Annotationreference">
    <w:name w:val="annotation reference"/>
    <w:basedOn w:val="DefaultParagraphFont"/>
    <w:qFormat/>
    <w:rPr>
      <w:sz w:val="16"/>
    </w:rPr>
  </w:style>
  <w:style w:type="character" w:styleId="HTMLCite">
    <w:name w:val="HTML Cite"/>
    <w:basedOn w:val="DefaultParagraphFont"/>
    <w:qFormat/>
    <w:rPr>
      <w:i/>
      <w:i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ing" w:customStyle="1">
    <w:name w:val="Heading"/>
    <w:basedOn w:val="Normal"/>
    <w:next w:val="BodyText"/>
    <w:qFormat/>
    <w:pPr>
      <w:keepNext w:val="true"/>
      <w:spacing w:before="240" w:after="120"/>
    </w:pPr>
    <w:rPr>
      <w:rFonts w:ascii="Liberation Sans" w:hAnsi="Liberation Sans" w:eastAsia="DejaVu Sans" w:cs="FreeSans"/>
      <w:sz w:val="28"/>
      <w:szCs w:val="28"/>
    </w:rPr>
  </w:style>
  <w:style w:type="paragraph" w:styleId="BodyText">
    <w:name w:val="Body Text"/>
    <w:basedOn w:val="Normal"/>
    <w:pPr>
      <w:spacing w:before="0" w:after="140" w:line="276" w:lineRule="auto"/>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1"/>
    <w:basedOn w:val="Normal"/>
    <w:qFormat/>
    <w:pPr>
      <w:suppressLineNumbers/>
      <w:spacing w:before="120" w:after="120"/>
    </w:pPr>
    <w:rPr>
      <w:rFonts w:cs="FreeSans"/>
      <w:i/>
      <w:iCs/>
      <w:sz w:val="24"/>
      <w:szCs w:val="24"/>
    </w:rPr>
  </w:style>
  <w:style w:type="paragraph" w:styleId="Annotationtext">
    <w:name w:val="annotation text"/>
    <w:basedOn w:val="Normal"/>
    <w:qFormat/>
    <w:pPr/>
    <w:rPr/>
  </w:style>
  <w:style w:type="paragraph" w:styleId="DocumentMap">
    <w:name w:val="Document Map"/>
    <w:basedOn w:val="Normal"/>
    <w:qFormat/>
    <w:pPr>
      <w:shd w:val="clear" w:color="auto" w:fill="000080"/>
    </w:pPr>
    <w:rPr>
      <w:rFonts w:ascii="Tahoma" w:hAnsi="Tahoma" w:cs="Tahoma"/>
    </w:rPr>
  </w:style>
  <w:style w:type="paragraph" w:styleId="Abstract" w:customStyle="1">
    <w:name w:val="Abstract"/>
    <w:basedOn w:val="Normal"/>
    <w:qFormat/>
    <w:pPr>
      <w:spacing w:before="0" w:after="240"/>
      <w:ind w:start="720" w:end="720"/>
    </w:pPr>
    <w:rPr/>
  </w:style>
  <w:style w:type="paragraph" w:styleId="Title-article" w:customStyle="1">
    <w:name w:val="Title-article"/>
    <w:basedOn w:val="Normal"/>
    <w:next w:val="Author"/>
    <w:qFormat/>
    <w:pPr>
      <w:jc w:val="center"/>
    </w:pPr>
    <w:rPr>
      <w:b/>
      <w:sz w:val="26"/>
      <w:szCs w:val="26"/>
    </w:rPr>
  </w:style>
  <w:style w:type="paragraph" w:styleId="Author" w:customStyle="1">
    <w:name w:val="author"/>
    <w:basedOn w:val="Normal"/>
    <w:qFormat/>
    <w:pPr>
      <w:jc w:val="center"/>
    </w:pPr>
    <w:rPr>
      <w:sz w:val="22"/>
      <w:szCs w:val="22"/>
    </w:rPr>
  </w:style>
  <w:style w:type="paragraph" w:styleId="BalloonText">
    <w:name w:val="Balloon Text"/>
    <w:basedOn w:val="Normal"/>
    <w:qFormat/>
    <w:pPr/>
    <w:rPr>
      <w:rFonts w:ascii="Tahoma" w:hAnsi="Tahoma" w:cs="Tahoma"/>
      <w:sz w:val="16"/>
      <w:szCs w:val="16"/>
    </w:rPr>
  </w:style>
  <w:style w:type="paragraph" w:styleId="Affiliation" w:customStyle="1">
    <w:name w:val="Affiliation"/>
    <w:basedOn w:val="Normal"/>
    <w:qFormat/>
    <w:pPr>
      <w:jc w:val="center"/>
    </w:pPr>
    <w:rPr>
      <w:i/>
    </w:rPr>
  </w:style>
  <w:style w:type="paragraph" w:styleId="Figure" w:customStyle="1">
    <w:name w:val="Figure"/>
    <w:basedOn w:val="Normal"/>
    <w:next w:val="Normal"/>
    <w:qFormat/>
    <w:pPr>
      <w:overflowPunct w:val="false"/>
      <w:spacing w:before="120" w:after="240"/>
      <w:textAlignment w:val="auto"/>
    </w:pPr>
    <w:rPr>
      <w:rFonts w:eastAsia="MS Mincho;‚l‚r –¾’©"/>
    </w:rPr>
  </w:style>
  <w:style w:type="paragraph" w:styleId="SectionTitle" w:customStyle="1">
    <w:name w:val="Section Title"/>
    <w:basedOn w:val="Normal"/>
    <w:next w:val="Normal"/>
    <w:qFormat/>
    <w:pPr>
      <w:keepNext w:val="true"/>
      <w:numPr>
        <w:ilvl w:val="0"/>
        <w:numId w:val="4"/>
      </w:numPr>
      <w:spacing w:before="240" w:after="120"/>
      <w:ind w:start="734" w:hanging="187"/>
      <w:jc w:val="center"/>
    </w:pPr>
    <w:rPr>
      <w:b/>
      <w:caps/>
      <w:sz w:val="24"/>
      <w:szCs w:val="24"/>
    </w:rPr>
  </w:style>
  <w:style w:type="paragraph" w:styleId="Numbered" w:customStyle="1">
    <w:name w:val="Numbered"/>
    <w:basedOn w:val="Normal"/>
    <w:qFormat/>
    <w:pPr>
      <w:numPr>
        <w:ilvl w:val="0"/>
        <w:numId w:val="2"/>
      </w:numPr>
    </w:pPr>
    <w:rPr/>
  </w:style>
  <w:style w:type="paragraph" w:styleId="Equation" w:customStyle="1">
    <w:name w:val="equation"/>
    <w:basedOn w:val="Normal"/>
    <w:next w:val="Normal"/>
    <w:qFormat/>
    <w:pPr>
      <w:overflowPunct w:val="false"/>
      <w:spacing w:before="120" w:after="0"/>
      <w:ind w:start="720"/>
      <w:jc w:val="center"/>
      <w:textAlignment w:val="auto"/>
    </w:pPr>
    <w:rPr>
      <w:rFonts w:eastAsia="MS Mincho;‚l‚r –¾’©"/>
      <w:lang w:eastAsia="en-US"/>
    </w:rPr>
  </w:style>
  <w:style w:type="paragraph" w:styleId="Ref" w:customStyle="1">
    <w:name w:val="ref"/>
    <w:basedOn w:val="Normal"/>
    <w:qFormat/>
    <w:pPr>
      <w:ind w:start="360" w:hanging="360"/>
      <w:jc w:val="start"/>
    </w:pPr>
    <w:rPr/>
  </w:style>
  <w:style w:type="paragraph" w:styleId="Subsection" w:customStyle="1">
    <w:name w:val="Subsection"/>
    <w:basedOn w:val="SectionTitle"/>
    <w:next w:val="Normal"/>
    <w:qFormat/>
    <w:pPr>
      <w:numPr>
        <w:ilvl w:val="0"/>
        <w:numId w:val="3"/>
      </w:numPr>
    </w:pPr>
    <w:rPr>
      <w:caps w:val="false"/>
      <w:smallCaps w:val="false"/>
      <w:sz w:val="20"/>
      <w:szCs w:val="20"/>
    </w:rPr>
  </w:style>
  <w:style w:type="paragraph" w:styleId="Subsubsection" w:customStyle="1">
    <w:name w:val="subsubsection"/>
    <w:basedOn w:val="Subsection"/>
    <w:next w:val="Normal"/>
    <w:qFormat/>
    <w:pPr/>
    <w:rPr/>
  </w:style>
  <w:style w:type="paragraph" w:styleId="HeaderandFooter" w:customStyle="1">
    <w:name w:val="Header and Footer"/>
    <w:basedOn w:val="Normal"/>
    <w:qFormat/>
    <w:pPr>
      <w:suppressLineNumbers/>
      <w:tabs>
        <w:tab w:val="clear" w:pos="720"/>
        <w:tab w:val="center" w:leader="none" w:pos="4986"/>
        <w:tab w:val="right" w:leader="none" w:pos="9972"/>
      </w:tabs>
    </w:pPr>
    <w:rPr/>
  </w:style>
  <w:style w:type="paragraph" w:styleId="Header">
    <w:name w:val="header"/>
    <w:pPr>
      <w:widowControl/>
      <w:tabs>
        <w:tab w:val="clear" w:pos="720"/>
        <w:tab w:val="center" w:leader="none" w:pos="4320"/>
        <w:tab w:val="right" w:leader="none" w:pos="8640"/>
      </w:tabs>
      <w:suppressAutoHyphens w:val="true"/>
      <w:bidi w:val="0"/>
      <w:spacing w:before="0" w:after="0"/>
      <w:jc w:val="start"/>
    </w:pPr>
    <w:rPr>
      <w:rFonts w:ascii="Times New Roman" w:hAnsi="Times New Roman" w:eastAsia="Times New Roman" w:cs="Times New Roman"/>
      <w:caps/>
      <w:color w:val="auto"/>
      <w:kern w:val="0"/>
      <w:sz w:val="20"/>
      <w:szCs w:val="20"/>
      <w:lang w:val="en-US" w:eastAsia="zh-CN" w:bidi="ar-SA"/>
    </w:rPr>
  </w:style>
  <w:style w:type="paragraph" w:styleId="Footer">
    <w:name w:val="footer"/>
    <w:basedOn w:val="Normal"/>
    <w:pPr>
      <w:tabs>
        <w:tab w:val="clear" w:pos="720"/>
        <w:tab w:val="center" w:leader="none" w:pos="4320"/>
        <w:tab w:val="right" w:leader="none" w:pos="8640"/>
      </w:tabs>
    </w:pPr>
    <w:rPr/>
  </w:style>
  <w:style w:type="paragraph" w:styleId="Picture" w:customStyle="1">
    <w:name w:val="picture"/>
    <w:basedOn w:val="Normal"/>
    <w:qFormat/>
    <w:pPr>
      <w:spacing w:before="240" w:after="0"/>
      <w:ind w:firstLine="187"/>
      <w:jc w:val="center"/>
    </w:pPr>
    <w:rPr/>
  </w:style>
  <w:style w:type="paragraph" w:styleId="Sectionunnumbered" w:customStyle="1">
    <w:name w:val="Section unnumbered"/>
    <w:basedOn w:val="SectionTitle"/>
    <w:next w:val="Normal"/>
    <w:qFormat/>
    <w:pPr>
      <w:numPr>
        <w:ilvl w:val="0"/>
        <w:numId w:val="0"/>
      </w:numPr>
      <w:ind w:start="734" w:hanging="187"/>
    </w:pPr>
    <w:rPr/>
  </w:style>
  <w:style w:type="paragraph" w:styleId="Bullet" w:customStyle="1">
    <w:name w:val="bullet"/>
    <w:basedOn w:val="Numbered"/>
    <w:qFormat/>
    <w:pPr>
      <w:numPr>
        <w:ilvl w:val="0"/>
        <w:numId w:val="5"/>
      </w:numPr>
    </w:pPr>
    <w:rPr/>
  </w:style>
  <w:style w:type="paragraph" w:styleId="ListParagraph">
    <w:name w:val="List Paragraph"/>
    <w:basedOn w:val="Normal"/>
    <w:qFormat/>
    <w:pPr>
      <w:spacing w:before="0" w:after="0"/>
      <w:ind w:start="720"/>
      <w:contextualSpacing/>
    </w:pPr>
    <w:rPr/>
  </w:style>
  <w:style w:type="paragraph" w:styleId="Illustration">
    <w:name w:val="Illustration"/>
    <w:basedOn w:val="Caption"/>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table" w:styleId="TableNormal" w:default="1">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yperlink" Target="mailto:stesla@smu.edu" TargetMode="External" Id="rId2" /><Relationship Type="http://schemas.openxmlformats.org/officeDocument/2006/relationships/hyperlink" Target="mailto:2gfalls@smu.edu" TargetMode="External" Id="rId3" /><Relationship Type="http://schemas.openxmlformats.org/officeDocument/2006/relationships/hyperlink" Target="mailto:qquirk@smu.edu" TargetMode="External" Id="rId4" /><Relationship Type="http://schemas.openxmlformats.org/officeDocument/2006/relationships/header" Target="header1.xml" Id="rId5" /><Relationship Type="http://schemas.openxmlformats.org/officeDocument/2006/relationships/footer" Target="footer1.xml" Id="rId6" /><Relationship Type="http://schemas.openxmlformats.org/officeDocument/2006/relationships/image" Target="media/image1.png" Id="rId7" /><Relationship Type="http://schemas.openxmlformats.org/officeDocument/2006/relationships/image" Target="media/image2.png" Id="rId8" /><Relationship Type="http://schemas.openxmlformats.org/officeDocument/2006/relationships/image" Target="media/image3.png" Id="rId9" /><Relationship Type="http://schemas.openxmlformats.org/officeDocument/2006/relationships/numbering" Target="numbering.xml" Id="rId10" /><Relationship Type="http://schemas.openxmlformats.org/officeDocument/2006/relationships/fontTable" Target="fontTable.xml" Id="rId11" /><Relationship Type="http://schemas.openxmlformats.org/officeDocument/2006/relationships/settings" Target="settings.xml" Id="rId12" /><Relationship Type="http://schemas.openxmlformats.org/officeDocument/2006/relationships/theme" Target="theme/theme1.xml" Id="rId13"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2024-08-28T22:12:19Z</dcterms:created>
  <dc:creator/>
  <dc:description/>
  <dc:language>en-US</dc:language>
  <cp:lastModifiedBy/>
  <cp:lastPrinted>2024-09-02T22:02:56Z</cp:lastPrinted>
  <dcterms:modified xsi:type="dcterms:W3CDTF">2024-09-02T22:04:57Z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